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A31" w:rsidRPr="00CC36DC" w:rsidRDefault="00CC36DC">
      <w:pPr>
        <w:rPr>
          <w:sz w:val="32"/>
        </w:rPr>
      </w:pPr>
      <w:bookmarkStart w:id="0" w:name="_GoBack"/>
      <w:bookmarkEnd w:id="0"/>
      <w:r w:rsidRPr="00CC36DC">
        <w:rPr>
          <w:sz w:val="32"/>
        </w:rPr>
        <w:t>TABELA DE DIÁRIAS - EXTERIOR</w:t>
      </w:r>
    </w:p>
    <w:tbl>
      <w:tblPr>
        <w:tblW w:w="77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1100"/>
        <w:gridCol w:w="960"/>
        <w:gridCol w:w="960"/>
        <w:gridCol w:w="1180"/>
        <w:gridCol w:w="960"/>
      </w:tblGrid>
      <w:tr w:rsidR="00CC36DC" w:rsidRPr="00CC36DC" w:rsidTr="00CC36DC">
        <w:trPr>
          <w:trHeight w:val="630"/>
          <w:jc w:val="center"/>
        </w:trPr>
        <w:tc>
          <w:tcPr>
            <w:tcW w:w="2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pt-BR"/>
              </w:rPr>
            </w:pPr>
            <w:r w:rsidRPr="00CC36DC">
              <w:rPr>
                <w:rFonts w:ascii="Calibri" w:eastAsia="Arial Unicode MS" w:hAnsi="Calibri" w:cs="Arial"/>
                <w:b/>
                <w:bCs/>
                <w:lang w:eastAsia="pt-BR"/>
              </w:rPr>
              <w:t>País  </w:t>
            </w:r>
          </w:p>
        </w:tc>
        <w:tc>
          <w:tcPr>
            <w:tcW w:w="11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Classe I  </w:t>
            </w:r>
          </w:p>
        </w:tc>
        <w:tc>
          <w:tcPr>
            <w:tcW w:w="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Classe II  </w:t>
            </w:r>
          </w:p>
        </w:tc>
        <w:tc>
          <w:tcPr>
            <w:tcW w:w="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Classe III</w:t>
            </w:r>
          </w:p>
        </w:tc>
        <w:tc>
          <w:tcPr>
            <w:tcW w:w="11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color w:val="FF0000"/>
                <w:sz w:val="24"/>
                <w:szCs w:val="24"/>
                <w:lang w:eastAsia="pt-BR"/>
              </w:rPr>
              <w:t>Classe IV  NS</w:t>
            </w:r>
          </w:p>
        </w:tc>
        <w:tc>
          <w:tcPr>
            <w:tcW w:w="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Classe V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Afeganistão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220,00  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190,00  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180,00  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170,00  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África do Sul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270,00  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260,00  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250,00  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Albânia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270,00  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260,00  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250,00  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Alemanha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460,00  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420,00  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390,00  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370,00  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350,00  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Andorra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270,00  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260,00  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250,00  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Angola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460,00  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420,00  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390,00  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370,00  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350,00  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Antártica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220,00  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190,00  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180,00  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170,00  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Antígua e Barbuda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350,00  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330,00  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320,00  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310,00  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300,00  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Arábia Saudita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350,00  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330,00  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320,00  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310,00  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300,00  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Argélia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270,00  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260,00  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250,00  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Argentina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270,00  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260,00  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250,00  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Armênia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220,00  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190,00  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180,00  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170,00  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Austrália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270,00  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260,00  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250,00  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Áustria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460,00  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420,00  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390,00  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370,00  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350,00  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Azerbaidjão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350,00  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330,00  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320,00  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310,00  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300,00  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Bahamas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350,00  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330,00  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320,00  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310,00  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300,00  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Bangladesh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220,00  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190,00  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180,00  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170,00  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Barbados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460,00  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420,00  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390,00  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370,00  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350,00  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Barein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350,00  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330,00  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320,00  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310,00  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300,00  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Bareine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350,00  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330,00  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320,00  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310,00  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300,00  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Belarus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220,00  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190,00  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180,00  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170,00  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Bélgica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460,00  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420,00  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390,00  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370,00  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350,00  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Belize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270,00  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260,00  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250,00  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Benin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220,00  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190,00  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180,00  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170,00  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Bolívia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220,00  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190,00  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180,00  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170,00  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Bósnia-Herzegóvina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270,00  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260,00  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250,00  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Botsuana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350,00  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330,00  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320,00  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310,00  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300,00  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Brunei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350,00  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330,00  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320,00  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310,00  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300,00  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Brunei Darussalam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350,00  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330,00  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320,00  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310,00  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300,00  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Bulgária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350,00  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330,00  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320,00  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310,00  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300,00  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Burkina-Fasso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220,00  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190,00  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180,00  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170,00  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Burundi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270,00  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260,00  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250,00  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Butão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220,00  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190,00  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180,00  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170,00  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Cabo Verde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270,00  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260,00  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250,00  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Camarões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270,00  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260,00  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250,00  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Camboja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270,00  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260,00  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250,00  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Canadá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350,00  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330,00  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320,00  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310,00  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300,00  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Catar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270,00  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260,00  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250,00  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Cazaquistão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460,00  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420,00  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390,00  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370,00  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350,00  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lastRenderedPageBreak/>
              <w:t>Chade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270,00  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260,00  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250,00  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Chile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220,00  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190,00  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180,00  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170,00  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China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270,00  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260,00  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250,00  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Chipre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270,00  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260,00  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250,00  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Cingapura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350,00  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330,00  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320,00  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310,00  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300,00  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Colômbia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270,00  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260,00  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250,00  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Comores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220,00  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190,00  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180,00  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170,00  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Congo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350,00  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330,00  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320,00  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310,00  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300,00  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Coréia do Norte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270,00  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260,00  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250,00  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Coréia do Sul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460,00  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420,00  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390,00  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370,00  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350,00  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Costa do Marfim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350,00  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330,00  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320,00  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310,00  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300,00  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Costa Rica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220,00  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190,00  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180,00  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170,00  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Croácia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460,00  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420,00  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390,00  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370,00  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350,00  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Cuba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350,00  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330,00  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320,00  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310,00  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300,00  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Curaçao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460,00  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420,00  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390,00  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370,00  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350,00  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Dinamarca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460,00  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420,00  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390,00  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370,00  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350,00  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Djibuti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350,00  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330,00  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320,00  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310,00  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300,00  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Dominica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270,00  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260,00  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250,00  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Egito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270,00  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260,00  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250,00  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El Salvador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220,00  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190,00  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180,00  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170,00  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Emirados Árabes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350,00  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330,00  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320,00  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310,00  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300,00  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Equador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220,00  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190,00  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180,00  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170,00  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Eritréia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270,00  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260,00  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250,00  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Eslováquia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270,00  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260,00  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250,00  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Eslovênia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220,00  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190,00  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180,00  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170,00  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Espanha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460,00  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420,00  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390,00  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370,00  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350,00  </w:t>
            </w:r>
          </w:p>
        </w:tc>
      </w:tr>
      <w:tr w:rsidR="00CC36DC" w:rsidRPr="00CC36DC" w:rsidTr="00CC36DC">
        <w:trPr>
          <w:trHeight w:val="600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Estados Unidos da América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val="es-ES_tradnl" w:eastAsia="pt-BR"/>
              </w:rPr>
              <w:t>460,00  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val="es-ES_tradnl" w:eastAsia="pt-BR"/>
              </w:rPr>
              <w:t>420,00  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val="es-ES_tradnl" w:eastAsia="pt-BR"/>
              </w:rPr>
              <w:t>390,00  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s-ES_tradnl" w:eastAsia="pt-BR"/>
              </w:rPr>
              <w:t>370,00  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val="es-ES_tradnl" w:eastAsia="pt-BR"/>
              </w:rPr>
              <w:t>350,00  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val="es-ES_tradnl" w:eastAsia="pt-BR"/>
              </w:rPr>
              <w:t>Estônia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val="es-ES_tradnl" w:eastAsia="pt-BR"/>
              </w:rPr>
              <w:t>300,00  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val="es-ES_tradnl" w:eastAsia="pt-BR"/>
              </w:rPr>
              <w:t>280,00  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val="es-ES_tradnl" w:eastAsia="pt-BR"/>
              </w:rPr>
              <w:t>270,00  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s-ES_tradnl" w:eastAsia="pt-BR"/>
              </w:rPr>
              <w:t>260,00  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val="es-ES_tradnl" w:eastAsia="pt-BR"/>
              </w:rPr>
              <w:t>250,00  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val="es-ES_tradnl" w:eastAsia="pt-BR"/>
              </w:rPr>
              <w:t>Etiópia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val="es-ES_tradnl" w:eastAsia="pt-BR"/>
              </w:rPr>
              <w:t>300,00  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val="es-ES_tradnl" w:eastAsia="pt-BR"/>
              </w:rPr>
              <w:t>280,00  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val="es-ES_tradnl" w:eastAsia="pt-BR"/>
              </w:rPr>
              <w:t>270,00  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s-ES_tradnl" w:eastAsia="pt-BR"/>
              </w:rPr>
              <w:t>260,00  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val="es-ES_tradnl" w:eastAsia="pt-BR"/>
              </w:rPr>
              <w:t>250,00  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val="es-ES_tradnl" w:eastAsia="pt-BR"/>
              </w:rPr>
              <w:t>Fiji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val="es-ES_tradnl" w:eastAsia="pt-BR"/>
              </w:rPr>
              <w:t>350,00  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val="es-ES_tradnl" w:eastAsia="pt-BR"/>
              </w:rPr>
              <w:t>330,00  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val="es-ES_tradnl" w:eastAsia="pt-BR"/>
              </w:rPr>
              <w:t>320,00  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s-ES_tradnl" w:eastAsia="pt-BR"/>
              </w:rPr>
              <w:t>310,00  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val="es-ES_tradnl" w:eastAsia="pt-BR"/>
              </w:rPr>
              <w:t>300,00  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val="es-ES_tradnl" w:eastAsia="pt-BR"/>
              </w:rPr>
              <w:t>Filipinas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220,00  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190,00  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180,00  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170,00  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Finlândia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460,00  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420,00  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390,00  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370,00  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350,00  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França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460,00  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420,00  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390,00  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370,00  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350,00  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Gabão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350,00  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330,00  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320,00  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310,00  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300,00  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Gâmbia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220,00  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190,00  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180,00  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170,00  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Gana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270,00  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260,00  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250,00  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Geórgia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270,00  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260,00  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250,00  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Granada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460,00  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420,00  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390,00  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370,00  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350,00  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Grécia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460,00  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420,00  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390,00  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370,00  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350,00  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Guatemala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350,00  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330,00  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320,00  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310,00  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300,00  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Guiana (Guiana Inglesa)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220,00  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190,00  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180,00  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170,00  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Guiana Francesa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460,00  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420,00  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390,00  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370,00  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350,00  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lastRenderedPageBreak/>
              <w:t>Guiné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220,00  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190,00  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180,00  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170,00  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Guiné Bissau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220,00  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190,00  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180,00  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170,00  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Guiné-Conacri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220,00  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190,00  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180,00  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170,00  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Guiné-Equatorial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270,00  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260,00  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250,00  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Haiti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270,00  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260,00  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250,00  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Honduras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val="en-US" w:eastAsia="pt-BR"/>
              </w:rPr>
              <w:t>220,00  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val="en-US" w:eastAsia="pt-BR"/>
              </w:rPr>
              <w:t>200,00  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val="en-US" w:eastAsia="pt-BR"/>
              </w:rPr>
              <w:t>190,00  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n-US" w:eastAsia="pt-BR"/>
              </w:rPr>
              <w:t>180,00  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val="en-US" w:eastAsia="pt-BR"/>
              </w:rPr>
              <w:t>170,00  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val="en-US" w:eastAsia="pt-BR"/>
              </w:rPr>
              <w:t>Hong Kong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val="en-US" w:eastAsia="pt-BR"/>
              </w:rPr>
              <w:t>460,00  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val="en-US" w:eastAsia="pt-BR"/>
              </w:rPr>
              <w:t>420,00  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val="en-US" w:eastAsia="pt-BR"/>
              </w:rPr>
              <w:t>390,00  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n-US" w:eastAsia="pt-BR"/>
              </w:rPr>
              <w:t>370,00  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val="en-US" w:eastAsia="pt-BR"/>
              </w:rPr>
              <w:t>350,00  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val="en-US" w:eastAsia="pt-BR"/>
              </w:rPr>
              <w:t>Hungria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val="en-US" w:eastAsia="pt-BR"/>
              </w:rPr>
              <w:t>300,00  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val="en-US" w:eastAsia="pt-BR"/>
              </w:rPr>
              <w:t>280,00  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val="en-US" w:eastAsia="pt-BR"/>
              </w:rPr>
              <w:t>270,00  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n-US" w:eastAsia="pt-BR"/>
              </w:rPr>
              <w:t>260,00  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val="en-US" w:eastAsia="pt-BR"/>
              </w:rPr>
              <w:t>250,00  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val="en-US" w:eastAsia="pt-BR"/>
              </w:rPr>
              <w:t>Iêmen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val="en-US" w:eastAsia="pt-BR"/>
              </w:rPr>
              <w:t>300,00  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val="en-US" w:eastAsia="pt-BR"/>
              </w:rPr>
              <w:t>280,00  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val="en-US" w:eastAsia="pt-BR"/>
              </w:rPr>
              <w:t>270,00  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n-US" w:eastAsia="pt-BR"/>
              </w:rPr>
              <w:t>260,00  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val="en-US" w:eastAsia="pt-BR"/>
              </w:rPr>
              <w:t>250,00  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val="en-US" w:eastAsia="pt-BR"/>
              </w:rPr>
              <w:t>Ilhas Marshall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270,00  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260,00  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250,00  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Índia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270,00  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260,00  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250,00  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Indonésia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220,00  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190,00  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180,00  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170,00  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Irã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220,00  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190,00  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180,00  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170,00  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Iraque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220,00  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190,00  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180,00  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170,00  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Irlanda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460,00  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420,00  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390,00  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370,00  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350,00  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Islândia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460,00  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420,00  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390,00  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370,00  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350,00  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Israel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460,00  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420,00  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390,00  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370,00  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350,00  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Itália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460,00  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420,00  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390,00  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370,00  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350,00  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Iugoslávia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270,00  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260,00  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250,00  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Jamaica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350,00  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330,00  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320,00  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310,00  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300,00  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Japão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460,00  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420,00  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390,00  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370,00  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350,00  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Jordânia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val="en-US" w:eastAsia="pt-BR"/>
              </w:rPr>
              <w:t>350,00  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val="en-US" w:eastAsia="pt-BR"/>
              </w:rPr>
              <w:t>330,00  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val="en-US" w:eastAsia="pt-BR"/>
              </w:rPr>
              <w:t>320,00  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n-US" w:eastAsia="pt-BR"/>
              </w:rPr>
              <w:t>310,00  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val="en-US" w:eastAsia="pt-BR"/>
              </w:rPr>
              <w:t>300,00  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val="en-US" w:eastAsia="pt-BR"/>
              </w:rPr>
              <w:t>Kiribati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val="en-US" w:eastAsia="pt-BR"/>
              </w:rPr>
              <w:t>300,00  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val="en-US" w:eastAsia="pt-BR"/>
              </w:rPr>
              <w:t>280,00  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val="en-US" w:eastAsia="pt-BR"/>
              </w:rPr>
              <w:t>270,00  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n-US" w:eastAsia="pt-BR"/>
              </w:rPr>
              <w:t>260,00  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val="en-US" w:eastAsia="pt-BR"/>
              </w:rPr>
              <w:t>250,00  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val="en-US" w:eastAsia="pt-BR"/>
              </w:rPr>
              <w:t>Kuaite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val="en-US" w:eastAsia="pt-BR"/>
              </w:rPr>
              <w:t>460,00  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val="en-US" w:eastAsia="pt-BR"/>
              </w:rPr>
              <w:t>420,00  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val="en-US" w:eastAsia="pt-BR"/>
              </w:rPr>
              <w:t>390,00  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n-US" w:eastAsia="pt-BR"/>
              </w:rPr>
              <w:t>370,00  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val="en-US" w:eastAsia="pt-BR"/>
              </w:rPr>
              <w:t>350,00  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val="en-US" w:eastAsia="pt-BR"/>
              </w:rPr>
              <w:t>Laos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220,00  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190,00  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180,00  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170,00  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Lesoto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270,00  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260,00  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250,00  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Letônia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350,00  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330,00  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320,00  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310,00  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300,00  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Líbano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220,00  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190,00  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180,00  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170,00  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Libéria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350,00  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330,00  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320,00  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310,00  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300,00  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Líbia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270,00  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260,00  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250,00  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Liechtenstein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460,00  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420,00  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390,00  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370,00  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350,00  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Lituânia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350,00  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330,00  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320,00  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310,00  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300,00  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Luxemburgo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460,00  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420,00  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390,00  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370,00  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350,00  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Macedônia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270,00  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260,00  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250,00  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Madagáscar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270,00  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260,00  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250,00  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Malásia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val="es-ES_tradnl" w:eastAsia="pt-BR"/>
              </w:rPr>
              <w:t>220,00  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val="es-ES_tradnl" w:eastAsia="pt-BR"/>
              </w:rPr>
              <w:t>200,00  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val="es-ES_tradnl" w:eastAsia="pt-BR"/>
              </w:rPr>
              <w:t>190,00  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s-ES_tradnl" w:eastAsia="pt-BR"/>
              </w:rPr>
              <w:t>180,00  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val="es-ES_tradnl" w:eastAsia="pt-BR"/>
              </w:rPr>
              <w:t>170,00  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val="es-ES_tradnl" w:eastAsia="pt-BR"/>
              </w:rPr>
              <w:t>Malauí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val="es-ES_tradnl" w:eastAsia="pt-BR"/>
              </w:rPr>
              <w:t>300,00  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val="es-ES_tradnl" w:eastAsia="pt-BR"/>
              </w:rPr>
              <w:t>280,00  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val="es-ES_tradnl" w:eastAsia="pt-BR"/>
              </w:rPr>
              <w:t>270,00  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s-ES_tradnl" w:eastAsia="pt-BR"/>
              </w:rPr>
              <w:t>260,00  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val="es-ES_tradnl" w:eastAsia="pt-BR"/>
              </w:rPr>
              <w:t>250,00  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val="es-ES_tradnl" w:eastAsia="pt-BR"/>
              </w:rPr>
              <w:t>Maldivas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val="es-ES_tradnl" w:eastAsia="pt-BR"/>
              </w:rPr>
              <w:t>220,00  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val="es-ES_tradnl" w:eastAsia="pt-BR"/>
              </w:rPr>
              <w:t>200,00  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val="es-ES_tradnl" w:eastAsia="pt-BR"/>
              </w:rPr>
              <w:t>190,00  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s-ES_tradnl" w:eastAsia="pt-BR"/>
              </w:rPr>
              <w:t>180,00  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val="es-ES_tradnl" w:eastAsia="pt-BR"/>
              </w:rPr>
              <w:t>170,00  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val="es-ES_tradnl" w:eastAsia="pt-BR"/>
              </w:rPr>
              <w:t>Malí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350,00  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330,00  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320,00  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310,00  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300,00  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Malta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350,00  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330,00  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320,00  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310,00  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300,00  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Marrocos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220,00  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190,00  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180,00  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170,00  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Maurício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350,00  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330,00  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320,00  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310,00  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300,00  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Mauritânia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350,00  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330,00  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320,00  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310,00  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300,00  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lastRenderedPageBreak/>
              <w:t>México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350,00  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330,00  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320,00  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310,00  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300,00  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Mianmar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220,00  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190,00  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180,00  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170,00  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Micronésia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270,00  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260,00  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250,00  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Moçambique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270,00  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260,00  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250,00  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Moldávia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270,00  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260,00  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250,00  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Mônaco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460,00  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420,00  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390,00  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370,00  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350,00  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Mongólia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220,00  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190,00  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180,00  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170,00  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Montenegro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460,00  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420,00  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390,00  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370,00  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350,00  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Myanmar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220,00  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190,00  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180,00  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170,00  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Namíbia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220,00  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190,00  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180,00  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170,00  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Nauru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220,00  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190,00  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180,00  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170,00  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Nepal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220,00  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190,00  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180,00  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170,00  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Nicarágua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220,00  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190,00  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180,00  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170,00  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Níger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270,00  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260,00  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250,00  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Nigéria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270,00  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260,00  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250,00  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Noruega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460,00  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420,00  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390,00  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370,00  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350,00  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Nova Zelândia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270,00  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260,00  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250,00  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Omã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460,00  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420,00  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390,00  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370,00  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350,00  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Países Baixos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460,00  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420,00  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390,00  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370,00  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350,00  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Palau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270,00  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260,00  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250,00  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Panamá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220,00  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190,00  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180,00  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170,00  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Papua Nova Guiné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270,00  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260,00  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250,00  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Paquistão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270,00  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260,00  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250,00  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Paraguai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220,00  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190,00  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180,00  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170,00  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Peru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270,00  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260,00  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250,00  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Polônia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270,00  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260,00  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250,00  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Porto Rico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460,00  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420,00  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390,00  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370,00  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350,00  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Portugal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460,00  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420,00  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390,00  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370,00  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350,00  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Quênia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270,00  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260,00  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250,00  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Quirguistão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220,00  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190,00  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180,00  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170,00  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Reino Unido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460,00  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420,00  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390,00  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370,00  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350,00  </w:t>
            </w:r>
          </w:p>
        </w:tc>
      </w:tr>
      <w:tr w:rsidR="00CC36DC" w:rsidRPr="00CC36DC" w:rsidTr="00CC36DC">
        <w:trPr>
          <w:trHeight w:val="600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República Centro Africana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220,00  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190,00  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180,00  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170,00  </w:t>
            </w:r>
          </w:p>
        </w:tc>
      </w:tr>
      <w:tr w:rsidR="00CC36DC" w:rsidRPr="00CC36DC" w:rsidTr="00CC36DC">
        <w:trPr>
          <w:trHeight w:val="600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República Democrática do Congo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350,00  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330,00  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320,00  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310,00  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300,00  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República Dominicana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270,00  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260,00  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250,00  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República Eslovaca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270,00  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260,00  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250,00  </w:t>
            </w:r>
          </w:p>
        </w:tc>
      </w:tr>
      <w:tr w:rsidR="00CC36DC" w:rsidRPr="00CC36DC" w:rsidTr="00CC36DC">
        <w:trPr>
          <w:trHeight w:val="600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República Popular Democrática da Coréia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220,00  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190,00  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180,00  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170,00  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República Quirguiz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460,00  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420,00  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390,00  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370,00  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350,00  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República Tcheca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350,00  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330,00  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320,00  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310,00  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300,00  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República Togolesa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220,00  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190,00  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180,00  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170,00  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Romênia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270,00  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260,00  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250,00  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lastRenderedPageBreak/>
              <w:t>Ruanda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270,00  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260,00  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250,00  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Rússia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350,00  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330,00  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320,00  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310,00  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300,00  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Salomão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val="es-ES_tradnl" w:eastAsia="pt-BR"/>
              </w:rPr>
              <w:t>220,00  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val="es-ES_tradnl" w:eastAsia="pt-BR"/>
              </w:rPr>
              <w:t>200,00  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val="es-ES_tradnl" w:eastAsia="pt-BR"/>
              </w:rPr>
              <w:t>190,00  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s-ES_tradnl" w:eastAsia="pt-BR"/>
              </w:rPr>
              <w:t>180,00  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val="es-ES_tradnl" w:eastAsia="pt-BR"/>
              </w:rPr>
              <w:t>170,00  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val="es-ES_tradnl" w:eastAsia="pt-BR"/>
              </w:rPr>
              <w:t>Samoa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val="es-ES_tradnl" w:eastAsia="pt-BR"/>
              </w:rPr>
              <w:t>220,00  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val="es-ES_tradnl" w:eastAsia="pt-BR"/>
              </w:rPr>
              <w:t>200,00  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val="es-ES_tradnl" w:eastAsia="pt-BR"/>
              </w:rPr>
              <w:t>190,00  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s-ES_tradnl" w:eastAsia="pt-BR"/>
              </w:rPr>
              <w:t>180,00  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val="es-ES_tradnl" w:eastAsia="pt-BR"/>
              </w:rPr>
              <w:t>170,00  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val="es-ES_tradnl" w:eastAsia="pt-BR"/>
              </w:rPr>
              <w:t>San Marino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350,00  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330,00  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320,00  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310,00  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300,00  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Santa Lúcia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350,00  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330,00  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320,00  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310,00  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300,00  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São Cristovão e Névis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350,00  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330,00  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320,00  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310,00  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300,00  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São Tomé e Príncipe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270,00  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260,00  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250,00  </w:t>
            </w:r>
          </w:p>
        </w:tc>
      </w:tr>
      <w:tr w:rsidR="00CC36DC" w:rsidRPr="00CC36DC" w:rsidTr="00CC36DC">
        <w:trPr>
          <w:trHeight w:val="600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São Vicente e Granadinas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350,00  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330,00  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320,00  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310,00  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300,00  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Seichelles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460,00  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420,00  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390,00  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370,00  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350,00  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Senegal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270,00  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260,00  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250,00  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Serra Leoa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220,00  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190,00  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180,00  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170,00  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Sérvia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460,00  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420,00  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390,00  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370,00  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350,00  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Síria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220,00  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190,00  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180,00  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170,00  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Somália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220,00  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190,00  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180,00  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170,00  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Sri Lanka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220,00  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190,00  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180,00  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170,00  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Suazilândia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460,00  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420,00  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390,00  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370,00  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350,00  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Sudão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270,00  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260,00  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250,00  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Suécia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460,00  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420,00  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390,00  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370,00  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350,00  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Suíça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460,00  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420,00  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390,00  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370,00  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350,00  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Suriname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220,00  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190,00  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180,00  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170,00  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Tadjiquistão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220,00  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190,00  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180,00  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170,00  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Tailândia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220,00  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190,00  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180,00  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170,00  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Taiwan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350,00  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330,00  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320,00  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310,00  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300,00  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Tanzânia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270,00  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260,00  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250,00  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Timor Leste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220,00  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190,00  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180,00  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170,00  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Togo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220,00  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190,00  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180,00  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170,00  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Tonga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220,00  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190,00  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180,00  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170,00  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Trinidad e Tobago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350,00  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330,00  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320,00  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310,00  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300,00  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Tunísia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220,00  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190,00  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180,00  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170,00  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Turcomenistão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220,00  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190,00  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180,00  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170,00  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Turquia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220,00  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190,00  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180,00  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170,00  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Tuvalu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220,00  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190,00  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180,00  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170,00  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Ucrânia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350,00  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330,00  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320,00  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310,00  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300,00  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Uganda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350,00  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330,00  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320,00  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310,00  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300,00  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Uruguai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270,00  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260,00  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250,00  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Uzbequistão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270,00  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260,00  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250,00  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Vanuatu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460,00  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420,00  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390,00  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370,00  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350,00  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Venezuela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270,00  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260,00  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250,00  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Vietnã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220,00  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190,00  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180,00  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170,00  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Zâmbia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350,00  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330,00  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320,00  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310,00  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300,00  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Zimbábue 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220,00  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200,00  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190,00  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180,00  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170,00  </w:t>
            </w:r>
          </w:p>
        </w:tc>
      </w:tr>
    </w:tbl>
    <w:p w:rsidR="00CC36DC" w:rsidRDefault="00CC36DC" w:rsidP="00CC36DC"/>
    <w:sectPr w:rsidR="00CC36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Pu63DQh3yUhUEFTWNMpj2FOuR28=" w:salt="qcfikjgRSfc6DP5ydE2Ie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6DC"/>
    <w:rsid w:val="00226451"/>
    <w:rsid w:val="00647A31"/>
    <w:rsid w:val="00CC36DC"/>
    <w:rsid w:val="00D7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CC36DC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C36DC"/>
    <w:rPr>
      <w:color w:val="800080"/>
      <w:u w:val="single"/>
    </w:rPr>
  </w:style>
  <w:style w:type="paragraph" w:customStyle="1" w:styleId="xl65">
    <w:name w:val="xl65"/>
    <w:basedOn w:val="Normal"/>
    <w:rsid w:val="00CC36DC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pt-BR"/>
    </w:rPr>
  </w:style>
  <w:style w:type="paragraph" w:customStyle="1" w:styleId="xl66">
    <w:name w:val="xl66"/>
    <w:basedOn w:val="Normal"/>
    <w:rsid w:val="00CC36DC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lang w:eastAsia="pt-BR"/>
    </w:rPr>
  </w:style>
  <w:style w:type="paragraph" w:customStyle="1" w:styleId="xl67">
    <w:name w:val="xl67"/>
    <w:basedOn w:val="Normal"/>
    <w:rsid w:val="00CC36DC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t-BR"/>
    </w:rPr>
  </w:style>
  <w:style w:type="paragraph" w:customStyle="1" w:styleId="xl68">
    <w:name w:val="xl68"/>
    <w:basedOn w:val="Normal"/>
    <w:rsid w:val="00CC36D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t-BR"/>
    </w:rPr>
  </w:style>
  <w:style w:type="paragraph" w:customStyle="1" w:styleId="xl69">
    <w:name w:val="xl69"/>
    <w:basedOn w:val="Normal"/>
    <w:rsid w:val="00CC36DC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t-BR"/>
    </w:rPr>
  </w:style>
  <w:style w:type="paragraph" w:customStyle="1" w:styleId="xl70">
    <w:name w:val="xl70"/>
    <w:basedOn w:val="Normal"/>
    <w:rsid w:val="00CC36DC"/>
    <w:pPr>
      <w:pBdr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pt-BR"/>
    </w:rPr>
  </w:style>
  <w:style w:type="paragraph" w:customStyle="1" w:styleId="xl71">
    <w:name w:val="xl71"/>
    <w:basedOn w:val="Normal"/>
    <w:rsid w:val="00CC36DC"/>
    <w:pPr>
      <w:pBdr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pt-BR"/>
    </w:rPr>
  </w:style>
  <w:style w:type="paragraph" w:customStyle="1" w:styleId="xl72">
    <w:name w:val="xl72"/>
    <w:basedOn w:val="Normal"/>
    <w:rsid w:val="00CC36DC"/>
    <w:pPr>
      <w:pBdr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t-BR"/>
    </w:rPr>
  </w:style>
  <w:style w:type="paragraph" w:customStyle="1" w:styleId="xl73">
    <w:name w:val="xl73"/>
    <w:basedOn w:val="Normal"/>
    <w:rsid w:val="00CC36DC"/>
    <w:pPr>
      <w:pBdr>
        <w:left w:val="single" w:sz="4" w:space="0" w:color="808080"/>
        <w:bottom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pt-BR"/>
    </w:rPr>
  </w:style>
  <w:style w:type="paragraph" w:customStyle="1" w:styleId="xl74">
    <w:name w:val="xl74"/>
    <w:basedOn w:val="Normal"/>
    <w:rsid w:val="00CC36DC"/>
    <w:pPr>
      <w:pBdr>
        <w:top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pt-BR"/>
    </w:rPr>
  </w:style>
  <w:style w:type="paragraph" w:customStyle="1" w:styleId="xl75">
    <w:name w:val="xl75"/>
    <w:basedOn w:val="Normal"/>
    <w:rsid w:val="00CC36D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pt-BR"/>
    </w:rPr>
  </w:style>
  <w:style w:type="paragraph" w:customStyle="1" w:styleId="xl76">
    <w:name w:val="xl76"/>
    <w:basedOn w:val="Normal"/>
    <w:rsid w:val="00CC36D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t-BR"/>
    </w:rPr>
  </w:style>
  <w:style w:type="paragraph" w:customStyle="1" w:styleId="xl77">
    <w:name w:val="xl77"/>
    <w:basedOn w:val="Normal"/>
    <w:rsid w:val="00CC36DC"/>
    <w:pPr>
      <w:pBdr>
        <w:top w:val="single" w:sz="4" w:space="0" w:color="808080"/>
        <w:left w:val="single" w:sz="4" w:space="0" w:color="808080"/>
        <w:bottom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pt-BR"/>
    </w:rPr>
  </w:style>
  <w:style w:type="paragraph" w:customStyle="1" w:styleId="xl78">
    <w:name w:val="xl78"/>
    <w:basedOn w:val="Normal"/>
    <w:rsid w:val="00CC36DC"/>
    <w:pPr>
      <w:pBdr>
        <w:top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pt-BR"/>
    </w:rPr>
  </w:style>
  <w:style w:type="paragraph" w:customStyle="1" w:styleId="xl79">
    <w:name w:val="xl79"/>
    <w:basedOn w:val="Normal"/>
    <w:rsid w:val="00CC36DC"/>
    <w:pPr>
      <w:pBdr>
        <w:top w:val="single" w:sz="4" w:space="0" w:color="808080"/>
        <w:left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pt-BR"/>
    </w:rPr>
  </w:style>
  <w:style w:type="paragraph" w:customStyle="1" w:styleId="xl80">
    <w:name w:val="xl80"/>
    <w:basedOn w:val="Normal"/>
    <w:rsid w:val="00CC36DC"/>
    <w:pPr>
      <w:pBdr>
        <w:top w:val="single" w:sz="4" w:space="0" w:color="808080"/>
        <w:left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t-BR"/>
    </w:rPr>
  </w:style>
  <w:style w:type="paragraph" w:customStyle="1" w:styleId="xl81">
    <w:name w:val="xl81"/>
    <w:basedOn w:val="Normal"/>
    <w:rsid w:val="00CC36DC"/>
    <w:pPr>
      <w:pBdr>
        <w:top w:val="single" w:sz="4" w:space="0" w:color="808080"/>
        <w:lef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pt-BR"/>
    </w:rPr>
  </w:style>
  <w:style w:type="paragraph" w:customStyle="1" w:styleId="xl82">
    <w:name w:val="xl82"/>
    <w:basedOn w:val="Normal"/>
    <w:rsid w:val="00CC36DC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lang w:eastAsia="pt-BR"/>
    </w:rPr>
  </w:style>
  <w:style w:type="paragraph" w:customStyle="1" w:styleId="xl83">
    <w:name w:val="xl83"/>
    <w:basedOn w:val="Normal"/>
    <w:rsid w:val="00CC36DC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lang w:eastAsia="pt-BR"/>
    </w:rPr>
  </w:style>
  <w:style w:type="paragraph" w:customStyle="1" w:styleId="xl84">
    <w:name w:val="xl84"/>
    <w:basedOn w:val="Normal"/>
    <w:rsid w:val="00CC36DC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CC36DC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C36DC"/>
    <w:rPr>
      <w:color w:val="800080"/>
      <w:u w:val="single"/>
    </w:rPr>
  </w:style>
  <w:style w:type="paragraph" w:customStyle="1" w:styleId="xl65">
    <w:name w:val="xl65"/>
    <w:basedOn w:val="Normal"/>
    <w:rsid w:val="00CC36DC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pt-BR"/>
    </w:rPr>
  </w:style>
  <w:style w:type="paragraph" w:customStyle="1" w:styleId="xl66">
    <w:name w:val="xl66"/>
    <w:basedOn w:val="Normal"/>
    <w:rsid w:val="00CC36DC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lang w:eastAsia="pt-BR"/>
    </w:rPr>
  </w:style>
  <w:style w:type="paragraph" w:customStyle="1" w:styleId="xl67">
    <w:name w:val="xl67"/>
    <w:basedOn w:val="Normal"/>
    <w:rsid w:val="00CC36DC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t-BR"/>
    </w:rPr>
  </w:style>
  <w:style w:type="paragraph" w:customStyle="1" w:styleId="xl68">
    <w:name w:val="xl68"/>
    <w:basedOn w:val="Normal"/>
    <w:rsid w:val="00CC36D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t-BR"/>
    </w:rPr>
  </w:style>
  <w:style w:type="paragraph" w:customStyle="1" w:styleId="xl69">
    <w:name w:val="xl69"/>
    <w:basedOn w:val="Normal"/>
    <w:rsid w:val="00CC36DC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t-BR"/>
    </w:rPr>
  </w:style>
  <w:style w:type="paragraph" w:customStyle="1" w:styleId="xl70">
    <w:name w:val="xl70"/>
    <w:basedOn w:val="Normal"/>
    <w:rsid w:val="00CC36DC"/>
    <w:pPr>
      <w:pBdr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pt-BR"/>
    </w:rPr>
  </w:style>
  <w:style w:type="paragraph" w:customStyle="1" w:styleId="xl71">
    <w:name w:val="xl71"/>
    <w:basedOn w:val="Normal"/>
    <w:rsid w:val="00CC36DC"/>
    <w:pPr>
      <w:pBdr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pt-BR"/>
    </w:rPr>
  </w:style>
  <w:style w:type="paragraph" w:customStyle="1" w:styleId="xl72">
    <w:name w:val="xl72"/>
    <w:basedOn w:val="Normal"/>
    <w:rsid w:val="00CC36DC"/>
    <w:pPr>
      <w:pBdr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t-BR"/>
    </w:rPr>
  </w:style>
  <w:style w:type="paragraph" w:customStyle="1" w:styleId="xl73">
    <w:name w:val="xl73"/>
    <w:basedOn w:val="Normal"/>
    <w:rsid w:val="00CC36DC"/>
    <w:pPr>
      <w:pBdr>
        <w:left w:val="single" w:sz="4" w:space="0" w:color="808080"/>
        <w:bottom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pt-BR"/>
    </w:rPr>
  </w:style>
  <w:style w:type="paragraph" w:customStyle="1" w:styleId="xl74">
    <w:name w:val="xl74"/>
    <w:basedOn w:val="Normal"/>
    <w:rsid w:val="00CC36DC"/>
    <w:pPr>
      <w:pBdr>
        <w:top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pt-BR"/>
    </w:rPr>
  </w:style>
  <w:style w:type="paragraph" w:customStyle="1" w:styleId="xl75">
    <w:name w:val="xl75"/>
    <w:basedOn w:val="Normal"/>
    <w:rsid w:val="00CC36D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pt-BR"/>
    </w:rPr>
  </w:style>
  <w:style w:type="paragraph" w:customStyle="1" w:styleId="xl76">
    <w:name w:val="xl76"/>
    <w:basedOn w:val="Normal"/>
    <w:rsid w:val="00CC36D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t-BR"/>
    </w:rPr>
  </w:style>
  <w:style w:type="paragraph" w:customStyle="1" w:styleId="xl77">
    <w:name w:val="xl77"/>
    <w:basedOn w:val="Normal"/>
    <w:rsid w:val="00CC36DC"/>
    <w:pPr>
      <w:pBdr>
        <w:top w:val="single" w:sz="4" w:space="0" w:color="808080"/>
        <w:left w:val="single" w:sz="4" w:space="0" w:color="808080"/>
        <w:bottom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pt-BR"/>
    </w:rPr>
  </w:style>
  <w:style w:type="paragraph" w:customStyle="1" w:styleId="xl78">
    <w:name w:val="xl78"/>
    <w:basedOn w:val="Normal"/>
    <w:rsid w:val="00CC36DC"/>
    <w:pPr>
      <w:pBdr>
        <w:top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pt-BR"/>
    </w:rPr>
  </w:style>
  <w:style w:type="paragraph" w:customStyle="1" w:styleId="xl79">
    <w:name w:val="xl79"/>
    <w:basedOn w:val="Normal"/>
    <w:rsid w:val="00CC36DC"/>
    <w:pPr>
      <w:pBdr>
        <w:top w:val="single" w:sz="4" w:space="0" w:color="808080"/>
        <w:left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pt-BR"/>
    </w:rPr>
  </w:style>
  <w:style w:type="paragraph" w:customStyle="1" w:styleId="xl80">
    <w:name w:val="xl80"/>
    <w:basedOn w:val="Normal"/>
    <w:rsid w:val="00CC36DC"/>
    <w:pPr>
      <w:pBdr>
        <w:top w:val="single" w:sz="4" w:space="0" w:color="808080"/>
        <w:left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t-BR"/>
    </w:rPr>
  </w:style>
  <w:style w:type="paragraph" w:customStyle="1" w:styleId="xl81">
    <w:name w:val="xl81"/>
    <w:basedOn w:val="Normal"/>
    <w:rsid w:val="00CC36DC"/>
    <w:pPr>
      <w:pBdr>
        <w:top w:val="single" w:sz="4" w:space="0" w:color="808080"/>
        <w:lef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pt-BR"/>
    </w:rPr>
  </w:style>
  <w:style w:type="paragraph" w:customStyle="1" w:styleId="xl82">
    <w:name w:val="xl82"/>
    <w:basedOn w:val="Normal"/>
    <w:rsid w:val="00CC36DC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lang w:eastAsia="pt-BR"/>
    </w:rPr>
  </w:style>
  <w:style w:type="paragraph" w:customStyle="1" w:styleId="xl83">
    <w:name w:val="xl83"/>
    <w:basedOn w:val="Normal"/>
    <w:rsid w:val="00CC36DC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lang w:eastAsia="pt-BR"/>
    </w:rPr>
  </w:style>
  <w:style w:type="paragraph" w:customStyle="1" w:styleId="xl84">
    <w:name w:val="xl84"/>
    <w:basedOn w:val="Normal"/>
    <w:rsid w:val="00CC36DC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9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1880</Words>
  <Characters>10155</Characters>
  <Application>Microsoft Office Word</Application>
  <DocSecurity>8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Fabio</cp:lastModifiedBy>
  <cp:revision>2</cp:revision>
  <dcterms:created xsi:type="dcterms:W3CDTF">2015-09-15T16:57:00Z</dcterms:created>
  <dcterms:modified xsi:type="dcterms:W3CDTF">2015-09-15T16:57:00Z</dcterms:modified>
</cp:coreProperties>
</file>