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4B" w:rsidRPr="00FC6481" w:rsidRDefault="00FC6481" w:rsidP="00FC6481">
      <w:pPr>
        <w:spacing w:after="0"/>
        <w:jc w:val="center"/>
        <w:rPr>
          <w:b/>
          <w:sz w:val="24"/>
          <w:szCs w:val="24"/>
        </w:rPr>
      </w:pPr>
      <w:r w:rsidRPr="00FC6481">
        <w:rPr>
          <w:b/>
          <w:sz w:val="24"/>
          <w:szCs w:val="24"/>
        </w:rPr>
        <w:t>ANEXO VII - ABERTURA DE PCDPS E PROCESSO NO SEI</w:t>
      </w: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417"/>
        <w:gridCol w:w="2145"/>
        <w:gridCol w:w="3466"/>
        <w:gridCol w:w="2052"/>
        <w:gridCol w:w="2835"/>
      </w:tblGrid>
      <w:tr w:rsidR="00FC6481" w:rsidRPr="00E22FE7" w:rsidTr="00E22FE7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22FE7">
              <w:rPr>
                <w:b/>
                <w:sz w:val="16"/>
                <w:szCs w:val="16"/>
              </w:rPr>
              <w:t>Nº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22FE7">
              <w:rPr>
                <w:b/>
                <w:sz w:val="16"/>
                <w:szCs w:val="16"/>
              </w:rPr>
              <w:t>SITUAÇÃO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22FE7">
              <w:rPr>
                <w:b/>
                <w:sz w:val="16"/>
                <w:szCs w:val="16"/>
              </w:rPr>
              <w:t>PERÍODO DO AFASTAMENTO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22FE7">
              <w:rPr>
                <w:b/>
                <w:sz w:val="16"/>
                <w:szCs w:val="16"/>
              </w:rPr>
              <w:t>ABERTURA DE PROCESSO NO SEI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22FE7">
              <w:rPr>
                <w:b/>
                <w:sz w:val="16"/>
                <w:szCs w:val="16"/>
              </w:rPr>
              <w:t>ABRIR PCDP, INDEPENDENTE DE TER DIÁRIAS E PASSAGENS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22FE7">
              <w:rPr>
                <w:b/>
                <w:sz w:val="16"/>
                <w:szCs w:val="16"/>
              </w:rPr>
              <w:t>QUEM CADASTRA A PCDP?</w:t>
            </w:r>
          </w:p>
        </w:tc>
      </w:tr>
      <w:tr w:rsidR="00FC6481" w:rsidRPr="00E22FE7" w:rsidTr="00E22FE7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Treinamento, congresso, capacitação no rio (e região metropolitana)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De 01 a 15 dias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Sim, no âmbito da unidade acadêmica/administrativa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Sim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Unidade de lotação do servidor proposto</w:t>
            </w:r>
          </w:p>
        </w:tc>
      </w:tr>
      <w:tr w:rsidR="00FC6481" w:rsidRPr="00E22FE7" w:rsidTr="00E22FE7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Treinamento, congresso, capacitação no rio (e região metropolitana)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Mais de 15 dias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Sim, encaminhar processo para dacq/progepe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Sim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Unidade de lotação do servidor proposto</w:t>
            </w:r>
          </w:p>
        </w:tc>
      </w:tr>
      <w:tr w:rsidR="00FC6481" w:rsidRPr="00E22FE7" w:rsidTr="00E22FE7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Treinamento, congresso, capacitação intermunicipal e interestadual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De 01 a 15 dias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Sim, no âmbito da unidade acadêmica/administrativa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Sim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Unidade de lotação do servidor proposto</w:t>
            </w:r>
          </w:p>
        </w:tc>
      </w:tr>
      <w:tr w:rsidR="00FC6481" w:rsidRPr="00E22FE7" w:rsidTr="00E22FE7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Treinamento, congresso, capacitação intermunicipal e interestadual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Mais de 15 dias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Sim, encaminhar processo para dacq/progepe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Sim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Unidade de lotação do servidor proposto</w:t>
            </w:r>
          </w:p>
        </w:tc>
      </w:tr>
      <w:tr w:rsidR="00FC6481" w:rsidRPr="00E22FE7" w:rsidTr="00E22FE7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Treinamento, congresso, capacitação para o exterior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Qualquer período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Sim, encaminhar processo para dacq/progepe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Sim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Unidade de lotação do servidor proposto</w:t>
            </w:r>
          </w:p>
        </w:tc>
      </w:tr>
      <w:tr w:rsidR="00FC6481" w:rsidRPr="00E22FE7" w:rsidTr="00E22FE7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Treinamento, congresso, capacitação no município de lotação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De 01 a 15 dias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Sim, no âmbito da unidade acadêmica/administrativa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Não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 </w:t>
            </w:r>
          </w:p>
        </w:tc>
      </w:tr>
      <w:tr w:rsidR="00FC6481" w:rsidRPr="00E22FE7" w:rsidTr="00E22FE7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Treinamento, congresso, capacitação no município de lotação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Mais de 15 dias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Sim, encaminhar processo para dacq/progepe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Não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 </w:t>
            </w:r>
          </w:p>
        </w:tc>
      </w:tr>
      <w:tr w:rsidR="00FC6481" w:rsidRPr="00E22FE7" w:rsidTr="00E22FE7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Viagem a serviço no rio (região metropolitana do rio)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De 01 a 15 dias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Sim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Unidade de lotação do servidor proposto</w:t>
            </w:r>
          </w:p>
        </w:tc>
      </w:tr>
      <w:tr w:rsidR="00FC6481" w:rsidRPr="00E22FE7" w:rsidTr="00E22FE7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Viagem a serviço no rio (região metropolitana do rio)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Mais de 15 dias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Sim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Unidade de lotação do servidor proposto</w:t>
            </w:r>
          </w:p>
        </w:tc>
      </w:tr>
      <w:tr w:rsidR="00FC6481" w:rsidRPr="00E22FE7" w:rsidTr="00E22FE7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Viagem a serviço intermunicipal e interestadual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De 01 a 15 dias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Sim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Unidade de lotação do servidor proposto</w:t>
            </w:r>
          </w:p>
        </w:tc>
      </w:tr>
      <w:tr w:rsidR="00FC6481" w:rsidRPr="00E22FE7" w:rsidTr="00E22FE7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11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Viagem a serviço intermunicipal e interestadual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Mais de 15 dias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Sim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Unidade de lotação do servidor proposto</w:t>
            </w:r>
          </w:p>
        </w:tc>
      </w:tr>
      <w:tr w:rsidR="00FC6481" w:rsidRPr="00E22FE7" w:rsidTr="00E22FE7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12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Viagem a serviço no município de lotação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De 01 a 15 dias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Não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Unidade de lotação do servidor proposto</w:t>
            </w:r>
          </w:p>
        </w:tc>
      </w:tr>
      <w:tr w:rsidR="00FC6481" w:rsidRPr="00E22FE7" w:rsidTr="00E22FE7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13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Viagem a serviço no município de lotação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Mais de 15 dias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Não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Unidade de lotação do servidor proposto</w:t>
            </w:r>
          </w:p>
        </w:tc>
      </w:tr>
      <w:tr w:rsidR="00FC6481" w:rsidRPr="00E22FE7" w:rsidTr="00E22FE7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Trabalho de campo (região metropolitana do rio)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De 01 a 15 dias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Sim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Unidade de lotação do servidor proposto</w:t>
            </w:r>
          </w:p>
        </w:tc>
      </w:tr>
      <w:tr w:rsidR="00FC6481" w:rsidRPr="00E22FE7" w:rsidTr="00E22FE7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Trabalho de campo (região metropolitana do rio)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Mais de 15 dias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Sim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Unidade de lotação do servidor proposto</w:t>
            </w:r>
          </w:p>
        </w:tc>
      </w:tr>
      <w:tr w:rsidR="00FC6481" w:rsidRPr="00E22FE7" w:rsidTr="00E22FE7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16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Trabalho de campo intermunicipal e interestadual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De 01 a 15 dias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Sim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Unidade de lotação do servidor proposto</w:t>
            </w:r>
          </w:p>
        </w:tc>
      </w:tr>
      <w:tr w:rsidR="00FC6481" w:rsidRPr="00E22FE7" w:rsidTr="00E22FE7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17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Trabalho de campo intermunicipal e interestadual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Mais de 15 dias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Sim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Unidade de lotação do servidor proposto</w:t>
            </w:r>
          </w:p>
        </w:tc>
      </w:tr>
      <w:tr w:rsidR="00FC6481" w:rsidRPr="00E22FE7" w:rsidTr="00E22FE7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18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Trabalho de campo no município de lotação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De 01 a 15 dias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Não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Unidade de lotação do servidor proposto</w:t>
            </w:r>
          </w:p>
        </w:tc>
      </w:tr>
      <w:tr w:rsidR="00FC6481" w:rsidRPr="00E22FE7" w:rsidTr="00E22FE7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19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Trabalho de campo no município de lotação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Mais de 15 dias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Não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Unidade de lotação do servidor proposto</w:t>
            </w:r>
          </w:p>
        </w:tc>
      </w:tr>
      <w:tr w:rsidR="00FC6481" w:rsidRPr="00E22FE7" w:rsidTr="00E22FE7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Banca de concurso (região metropolitana do rio)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De 01 a 15 dias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Sim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Unidade de lotação do servidor proposto</w:t>
            </w:r>
          </w:p>
        </w:tc>
      </w:tr>
      <w:tr w:rsidR="00FC6481" w:rsidRPr="00E22FE7" w:rsidTr="00E22FE7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Banca de concurso (região metropolitana do rio)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Mais de 15 dias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Sim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Unidade de lotação do servidor proposto</w:t>
            </w:r>
          </w:p>
        </w:tc>
      </w:tr>
      <w:tr w:rsidR="00FC6481" w:rsidRPr="00E22FE7" w:rsidTr="00E22FE7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Banca de concurso intermunicipal e interestadual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De 01 a 15 dias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Sim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Unidade de lotação do servidor proposto</w:t>
            </w:r>
          </w:p>
        </w:tc>
      </w:tr>
      <w:tr w:rsidR="00FC6481" w:rsidRPr="00E22FE7" w:rsidTr="00E22FE7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23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Banca de concurso intermunicipal e interestadual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Mais de 15 dias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Sim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Unidade de lotação do servidor proposto</w:t>
            </w:r>
          </w:p>
        </w:tc>
      </w:tr>
      <w:tr w:rsidR="00FC6481" w:rsidRPr="00E22FE7" w:rsidTr="00E22FE7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24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Banca de concurso no município de lotação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De 01 a 15 dias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Não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Unidade de lotação do servidor proposto</w:t>
            </w:r>
          </w:p>
        </w:tc>
      </w:tr>
      <w:tr w:rsidR="00FC6481" w:rsidRPr="00E22FE7" w:rsidTr="00E22FE7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Banca de concurso no município de lotação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Mais de 15 dias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Não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Unidade de lotação do servidor proposto</w:t>
            </w:r>
          </w:p>
        </w:tc>
      </w:tr>
      <w:tr w:rsidR="00FC6481" w:rsidRPr="00E22FE7" w:rsidTr="00E22FE7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Banca de concurso para outro órgão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De 01 a 15 dias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Sim, pelo órgão concedente das diárias/passagens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 </w:t>
            </w:r>
          </w:p>
        </w:tc>
      </w:tr>
      <w:tr w:rsidR="00FC6481" w:rsidRPr="00E22FE7" w:rsidTr="00E22FE7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27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Banca de concurso para outro órgão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Mais de 15 dias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Sim, pelo órgão concedente das diárias/passagens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6481" w:rsidRPr="00E22FE7" w:rsidRDefault="00FC6481" w:rsidP="00FC6481">
            <w:pPr>
              <w:spacing w:after="0" w:line="240" w:lineRule="auto"/>
              <w:rPr>
                <w:sz w:val="16"/>
                <w:szCs w:val="16"/>
              </w:rPr>
            </w:pPr>
            <w:r w:rsidRPr="00E22FE7">
              <w:rPr>
                <w:sz w:val="16"/>
                <w:szCs w:val="16"/>
              </w:rPr>
              <w:t> </w:t>
            </w:r>
          </w:p>
        </w:tc>
      </w:tr>
    </w:tbl>
    <w:p w:rsidR="00FC6481" w:rsidRPr="00E22FE7" w:rsidRDefault="00FC6481" w:rsidP="00FC6481">
      <w:pPr>
        <w:spacing w:after="0"/>
        <w:rPr>
          <w:sz w:val="16"/>
          <w:szCs w:val="16"/>
        </w:rPr>
      </w:pPr>
      <w:r w:rsidRPr="00E22FE7">
        <w:rPr>
          <w:sz w:val="16"/>
          <w:szCs w:val="16"/>
        </w:rPr>
        <w:t>Obs1: nos casos em que houver pagamento de diárias ou passagens pela proppi, a pcdp deverá ser aberta por servidor que loga no scdp pela proppi, pois os empenhos são emitidos na ugr da proppi:</w:t>
      </w:r>
    </w:p>
    <w:p w:rsidR="00FC6481" w:rsidRPr="00E22FE7" w:rsidRDefault="00FC6481" w:rsidP="00FC6481">
      <w:pPr>
        <w:spacing w:after="0"/>
        <w:rPr>
          <w:sz w:val="16"/>
          <w:szCs w:val="16"/>
        </w:rPr>
      </w:pPr>
      <w:r w:rsidRPr="00E22FE7">
        <w:rPr>
          <w:sz w:val="16"/>
          <w:szCs w:val="16"/>
        </w:rPr>
        <w:t>Obs2: nos casos em que houver pagamento de diárias ou passagens por outra unidade que não seja a de lotação do servidor, a pcdp será aberta pela unidade concedente da despesa, pois os empenhos são emitidos na ugr da unidade onerada.</w:t>
      </w:r>
    </w:p>
    <w:p w:rsidR="00FC6481" w:rsidRPr="00E22FE7" w:rsidRDefault="00FC6481" w:rsidP="00FC6481">
      <w:pPr>
        <w:spacing w:after="0"/>
        <w:rPr>
          <w:sz w:val="16"/>
          <w:szCs w:val="16"/>
        </w:rPr>
      </w:pPr>
      <w:r w:rsidRPr="00E22FE7">
        <w:rPr>
          <w:sz w:val="16"/>
          <w:szCs w:val="16"/>
        </w:rPr>
        <w:t>Obs3: se o servidor for convidado por outro órgão, o órgão pagador das diárias ou passagens, irá fazer o cadastro no scdp.</w:t>
      </w:r>
    </w:p>
    <w:p w:rsidR="00FC6481" w:rsidRPr="00E22FE7" w:rsidRDefault="00FC6481" w:rsidP="00FC6481">
      <w:pPr>
        <w:spacing w:after="0"/>
        <w:rPr>
          <w:sz w:val="16"/>
          <w:szCs w:val="16"/>
        </w:rPr>
      </w:pPr>
      <w:r w:rsidRPr="00E22FE7">
        <w:rPr>
          <w:sz w:val="16"/>
          <w:szCs w:val="16"/>
        </w:rPr>
        <w:t>Obs4: o processo de afastamento e a respectiva autorização são necessários quando a atividade inviabilizar o cumprimento da jornada semanal de trabalho</w:t>
      </w:r>
    </w:p>
    <w:p w:rsidR="00FC6481" w:rsidRPr="00E22FE7" w:rsidRDefault="00FC6481" w:rsidP="00FC6481">
      <w:pPr>
        <w:spacing w:after="0"/>
        <w:rPr>
          <w:sz w:val="16"/>
          <w:szCs w:val="16"/>
        </w:rPr>
      </w:pPr>
      <w:r w:rsidRPr="00E22FE7">
        <w:rPr>
          <w:sz w:val="16"/>
          <w:szCs w:val="16"/>
        </w:rPr>
        <w:t>Obs5: o prazo máximo de afastamento para encontros e congressos é de 15 dias improrrogáveis</w:t>
      </w:r>
    </w:p>
    <w:p w:rsidR="00FC6481" w:rsidRPr="00E22FE7" w:rsidRDefault="00FC6481" w:rsidP="00FC6481">
      <w:pPr>
        <w:spacing w:after="0"/>
        <w:rPr>
          <w:sz w:val="16"/>
          <w:szCs w:val="16"/>
        </w:rPr>
      </w:pPr>
      <w:r w:rsidRPr="00E22FE7">
        <w:rPr>
          <w:sz w:val="16"/>
          <w:szCs w:val="16"/>
        </w:rPr>
        <w:t>Obs6: o trabalho de campo vinculado à ação de desenvolvimento (ex: mestrado, doutorado, pós-doutorado, curso de especialização e aperfeiçoamento) é tratado como as situações relacionadas de 1 a 7)</w:t>
      </w:r>
    </w:p>
    <w:p w:rsidR="00FC6481" w:rsidRDefault="00FC6481" w:rsidP="00FC6481">
      <w:pPr>
        <w:spacing w:after="0"/>
        <w:rPr>
          <w:sz w:val="16"/>
          <w:szCs w:val="16"/>
        </w:rPr>
      </w:pPr>
      <w:r w:rsidRPr="00E22FE7">
        <w:rPr>
          <w:sz w:val="16"/>
          <w:szCs w:val="16"/>
        </w:rPr>
        <w:t>Obs7: nos casos em que houver processo no sei, o nº do processo deverá ser informado no novo formulário do scdp e também na descrição do motivo da viagem na pcdp</w:t>
      </w:r>
    </w:p>
    <w:p w:rsidR="00FE1FC8" w:rsidRPr="00E22FE7" w:rsidRDefault="00FE1FC8" w:rsidP="00FC6481">
      <w:pPr>
        <w:spacing w:after="0"/>
        <w:rPr>
          <w:sz w:val="16"/>
          <w:szCs w:val="16"/>
        </w:rPr>
      </w:pPr>
      <w:r>
        <w:rPr>
          <w:sz w:val="16"/>
          <w:szCs w:val="16"/>
        </w:rPr>
        <w:t>NORMA DE SERVIÇO UFF 682 DE 01 DE SETEMBRO DE 2020.</w:t>
      </w:r>
      <w:bookmarkStart w:id="0" w:name="_GoBack"/>
      <w:bookmarkEnd w:id="0"/>
    </w:p>
    <w:sectPr w:rsidR="00FE1FC8" w:rsidRPr="00E22FE7" w:rsidSect="00BA58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24B" w:rsidRDefault="00D0624B" w:rsidP="00FC6481">
      <w:pPr>
        <w:spacing w:after="0" w:line="240" w:lineRule="auto"/>
      </w:pPr>
      <w:r>
        <w:separator/>
      </w:r>
    </w:p>
  </w:endnote>
  <w:endnote w:type="continuationSeparator" w:id="0">
    <w:p w:rsidR="00D0624B" w:rsidRDefault="00D0624B" w:rsidP="00FC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24B" w:rsidRDefault="00D0624B" w:rsidP="00FC6481">
      <w:pPr>
        <w:spacing w:after="0" w:line="240" w:lineRule="auto"/>
      </w:pPr>
      <w:r>
        <w:separator/>
      </w:r>
    </w:p>
  </w:footnote>
  <w:footnote w:type="continuationSeparator" w:id="0">
    <w:p w:rsidR="00D0624B" w:rsidRDefault="00D0624B" w:rsidP="00FC6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LLU90yi/ZiuMsZOJleVI5/SM/sqvt4XvlZ68YTBZD6tKnIn0tVGtvRa5t3gWQnsMoQzKsmO+PkhGOHfMR6Pv3g==" w:salt="XP8OtcggSVYqO19Jf01B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09"/>
    <w:rsid w:val="000511E6"/>
    <w:rsid w:val="00156B09"/>
    <w:rsid w:val="004512D1"/>
    <w:rsid w:val="005720F2"/>
    <w:rsid w:val="005D144B"/>
    <w:rsid w:val="00BA5809"/>
    <w:rsid w:val="00C90A8C"/>
    <w:rsid w:val="00D0624B"/>
    <w:rsid w:val="00D71DAE"/>
    <w:rsid w:val="00E22FE7"/>
    <w:rsid w:val="00FC6481"/>
    <w:rsid w:val="00F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65835-19C2-4ACE-9129-42611D60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6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481"/>
  </w:style>
  <w:style w:type="paragraph" w:styleId="Rodap">
    <w:name w:val="footer"/>
    <w:basedOn w:val="Normal"/>
    <w:link w:val="RodapChar"/>
    <w:uiPriority w:val="99"/>
    <w:unhideWhenUsed/>
    <w:rsid w:val="00FC6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ELZI</dc:creator>
  <cp:keywords/>
  <dc:description/>
  <cp:lastModifiedBy>usuario</cp:lastModifiedBy>
  <cp:revision>6</cp:revision>
  <dcterms:created xsi:type="dcterms:W3CDTF">2020-09-03T23:51:00Z</dcterms:created>
  <dcterms:modified xsi:type="dcterms:W3CDTF">2020-09-04T00:51:00Z</dcterms:modified>
</cp:coreProperties>
</file>